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811" w:rsidRDefault="00FE2811" w:rsidP="002B02EE">
      <w:pPr>
        <w:pStyle w:val="a3"/>
        <w:tabs>
          <w:tab w:val="left" w:pos="6521"/>
        </w:tabs>
        <w:ind w:firstLine="5103"/>
        <w:jc w:val="center"/>
        <w:rPr>
          <w:rFonts w:ascii="Arial" w:hAnsi="Arial" w:cs="Arial"/>
        </w:rPr>
      </w:pPr>
      <w:r w:rsidRPr="0049365A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 xml:space="preserve"> </w:t>
      </w:r>
      <w:r w:rsidR="00C20CBB">
        <w:rPr>
          <w:rFonts w:ascii="Arial" w:hAnsi="Arial" w:cs="Arial"/>
        </w:rPr>
        <w:t>4</w:t>
      </w:r>
    </w:p>
    <w:p w:rsidR="00FE2811" w:rsidRPr="0049365A" w:rsidRDefault="00FE2811" w:rsidP="002B02EE">
      <w:pPr>
        <w:pStyle w:val="a3"/>
        <w:ind w:left="4248" w:firstLine="708"/>
        <w:jc w:val="center"/>
        <w:rPr>
          <w:rFonts w:ascii="Arial" w:hAnsi="Arial" w:cs="Arial"/>
        </w:rPr>
      </w:pPr>
      <w:r w:rsidRPr="0049365A">
        <w:rPr>
          <w:rFonts w:ascii="Arial" w:hAnsi="Arial" w:cs="Arial"/>
        </w:rPr>
        <w:t>к протоколу</w:t>
      </w:r>
      <w:r>
        <w:rPr>
          <w:rFonts w:ascii="Arial" w:hAnsi="Arial" w:cs="Arial"/>
        </w:rPr>
        <w:t xml:space="preserve"> НТКС</w:t>
      </w:r>
      <w:r w:rsidRPr="0049365A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>57-</w:t>
      </w:r>
      <w:r w:rsidRPr="0049365A">
        <w:rPr>
          <w:rFonts w:ascii="Arial" w:hAnsi="Arial" w:cs="Arial"/>
        </w:rPr>
        <w:t>201</w:t>
      </w:r>
      <w:r>
        <w:rPr>
          <w:rFonts w:ascii="Arial" w:hAnsi="Arial" w:cs="Arial"/>
        </w:rPr>
        <w:t>9</w:t>
      </w:r>
    </w:p>
    <w:p w:rsidR="00FE2811" w:rsidRPr="00CD1B41" w:rsidRDefault="00FE2811" w:rsidP="00FE281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E2811" w:rsidRPr="00C55A28" w:rsidRDefault="00FE2811" w:rsidP="00911493">
      <w:pPr>
        <w:pStyle w:val="a3"/>
        <w:ind w:hanging="142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55A28">
        <w:rPr>
          <w:rFonts w:ascii="Arial" w:hAnsi="Arial" w:cs="Arial"/>
          <w:b/>
          <w:sz w:val="24"/>
          <w:szCs w:val="24"/>
        </w:rPr>
        <w:t xml:space="preserve">Предложения национальных органов для </w:t>
      </w:r>
      <w:r w:rsidRPr="00C55A28">
        <w:rPr>
          <w:rFonts w:ascii="Arial" w:eastAsia="Times New Roman" w:hAnsi="Arial" w:cs="Arial"/>
          <w:b/>
          <w:sz w:val="24"/>
          <w:szCs w:val="24"/>
          <w:lang w:eastAsia="ru-RU"/>
        </w:rPr>
        <w:t>разработки Стратегии развития МГС</w:t>
      </w:r>
    </w:p>
    <w:p w:rsidR="00FE2811" w:rsidRPr="00C55A28" w:rsidRDefault="00FE2811" w:rsidP="00FE2811">
      <w:pPr>
        <w:pStyle w:val="a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55A28">
        <w:rPr>
          <w:rFonts w:ascii="Arial" w:eastAsia="Times New Roman" w:hAnsi="Arial" w:cs="Arial"/>
          <w:b/>
          <w:sz w:val="24"/>
          <w:szCs w:val="24"/>
          <w:lang w:eastAsia="ru-RU"/>
        </w:rPr>
        <w:t>на период до 2025 года</w:t>
      </w:r>
    </w:p>
    <w:p w:rsidR="00FE2811" w:rsidRPr="00C55A28" w:rsidRDefault="00FE2811" w:rsidP="00FE2811">
      <w:pPr>
        <w:pStyle w:val="a3"/>
        <w:jc w:val="center"/>
        <w:rPr>
          <w:rFonts w:ascii="Arial" w:hAnsi="Arial" w:cs="Arial"/>
          <w:b/>
        </w:rPr>
      </w:pPr>
    </w:p>
    <w:p w:rsidR="00FE2811" w:rsidRPr="00C55A28" w:rsidRDefault="00FE2811" w:rsidP="00FE2811">
      <w:pPr>
        <w:pStyle w:val="a3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66"/>
        <w:gridCol w:w="7179"/>
      </w:tblGrid>
      <w:tr w:rsidR="00FE2811" w:rsidTr="00FC6D70">
        <w:tc>
          <w:tcPr>
            <w:tcW w:w="2235" w:type="dxa"/>
          </w:tcPr>
          <w:p w:rsidR="00FE2811" w:rsidRPr="00C55A28" w:rsidRDefault="00FE2811" w:rsidP="00FC6D70">
            <w:pPr>
              <w:pStyle w:val="a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55A2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Государство</w:t>
            </w:r>
          </w:p>
          <w:p w:rsidR="00FE2811" w:rsidRPr="00C55A28" w:rsidRDefault="00FE2811" w:rsidP="00FC6D70">
            <w:pPr>
              <w:pStyle w:val="a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02" w:type="dxa"/>
          </w:tcPr>
          <w:p w:rsidR="00FE2811" w:rsidRPr="00C55A28" w:rsidRDefault="00FE2811" w:rsidP="00FC6D70">
            <w:pPr>
              <w:pStyle w:val="a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55A28">
              <w:rPr>
                <w:rFonts w:ascii="Arial" w:hAnsi="Arial" w:cs="Arial"/>
                <w:b/>
                <w:sz w:val="24"/>
                <w:szCs w:val="24"/>
              </w:rPr>
              <w:t>Предложения национальных органов</w:t>
            </w:r>
          </w:p>
        </w:tc>
      </w:tr>
      <w:tr w:rsidR="00FE2811" w:rsidTr="00FC6D70">
        <w:tc>
          <w:tcPr>
            <w:tcW w:w="2235" w:type="dxa"/>
          </w:tcPr>
          <w:p w:rsidR="00FE2811" w:rsidRPr="00062A8E" w:rsidRDefault="00FE2811" w:rsidP="00FC6D70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Республика Беларусь</w:t>
            </w:r>
          </w:p>
        </w:tc>
        <w:tc>
          <w:tcPr>
            <w:tcW w:w="7902" w:type="dxa"/>
          </w:tcPr>
          <w:p w:rsidR="00FE2811" w:rsidRPr="00062A8E" w:rsidRDefault="00FE2811" w:rsidP="00FC6D70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hAnsi="Arial" w:cs="Arial"/>
                <w:sz w:val="24"/>
                <w:szCs w:val="24"/>
              </w:rPr>
              <w:t>Госстандарт Республики Беларусь (РУП «БГЦА»</w:t>
            </w:r>
            <w:r>
              <w:rPr>
                <w:rFonts w:ascii="Arial" w:hAnsi="Arial" w:cs="Arial"/>
                <w:sz w:val="24"/>
                <w:szCs w:val="24"/>
              </w:rPr>
              <w:t xml:space="preserve"> п. исх. №05-04/6748 от 21.09.2018</w:t>
            </w:r>
            <w:r w:rsidRPr="00062A8E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предлагает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направлению «Аккредитация»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FE2811" w:rsidRPr="00062A8E" w:rsidRDefault="00FE2811" w:rsidP="00FE28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Внедрение механизма р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e</w:t>
            </w:r>
            <w:proofErr w:type="spellStart"/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ализации</w:t>
            </w:r>
            <w:proofErr w:type="spellEnd"/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«Соглашения о взаимном признании аккредитации органов по оценке соответствия» путем проведения взаимных сравнительных оценок органов по аккредитации государств-участников СНГ;</w:t>
            </w:r>
          </w:p>
          <w:p w:rsidR="00FE2811" w:rsidRPr="00062A8E" w:rsidRDefault="00FE2811" w:rsidP="00FE28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обучения и стажировок экспертов органов по аккредитации для проведения взаимных сравнительных оценок;</w:t>
            </w:r>
          </w:p>
          <w:p w:rsidR="00FE2811" w:rsidRPr="00062A8E" w:rsidRDefault="00FE2811" w:rsidP="00FE28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и функционирование Региональной организации (ассоциации) органов по аккредитации (РОА);</w:t>
            </w:r>
          </w:p>
          <w:p w:rsidR="00FE2811" w:rsidRPr="00062A8E" w:rsidRDefault="00FE2811" w:rsidP="00FE28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Признание РОА международными организациями по аккредитации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ILAC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val="uz-Cyrl-UZ" w:eastAsia="ru-RU"/>
              </w:rPr>
              <w:t xml:space="preserve">и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IAF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val="uz-Cyrl-UZ" w:eastAsia="ru-RU"/>
              </w:rPr>
              <w:t>в качестве полноценной региональной организации по аккредитации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E2811" w:rsidRPr="00062A8E" w:rsidRDefault="00FE2811" w:rsidP="00FE28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Обмен информацией по вопросам аккредитации между государствами – участниками СНГ, сотрудничество в сфере организации дополнительного профессионального образования оценщиков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(экспертов по аккреди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ции) и технических экспертов;</w:t>
            </w:r>
          </w:p>
          <w:p w:rsidR="00FE2811" w:rsidRPr="00062A8E" w:rsidRDefault="00FE2811" w:rsidP="00FE28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работ по аккредитации в соответствии с требованиями международных стандартов, принятых в качестве межгосударственных;</w:t>
            </w:r>
          </w:p>
          <w:p w:rsidR="00FE2811" w:rsidRPr="00062A8E" w:rsidRDefault="00FE2811" w:rsidP="00FE28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Доработка информационного ресурса МГС в области аккредитации;</w:t>
            </w:r>
          </w:p>
          <w:p w:rsidR="00FE2811" w:rsidRPr="00062A8E" w:rsidRDefault="00FE2811" w:rsidP="00FE28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Обмен опытом в области аккредитации органов по оценке соответствия по новым направлениям: медицинские лаборатории, судебно-экспертные организации, провайдеры программ проверки квалификации, производители стандартных образцов, органы контроля (инспекционные органы), органы по сертификации системы менеджмента безопасности пищевых продуктов, органы по </w:t>
            </w:r>
            <w:proofErr w:type="spellStart"/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валидации</w:t>
            </w:r>
            <w:proofErr w:type="spellEnd"/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верификации, органы по сертификации органической продукции, органы по сертификации продукции «Халяль» и другие;</w:t>
            </w:r>
          </w:p>
          <w:p w:rsidR="00FE2811" w:rsidRPr="00622585" w:rsidRDefault="00FE2811" w:rsidP="00FE281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межлабораторных сличительных испытаний (проверка квалификации) для поддержки аккредитации лабораторий и органов контроля (инспекционных органов).</w:t>
            </w:r>
          </w:p>
          <w:p w:rsidR="00FE2811" w:rsidRPr="00062A8E" w:rsidRDefault="00FE2811" w:rsidP="00FC6D70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2811" w:rsidTr="00FC6D70">
        <w:tc>
          <w:tcPr>
            <w:tcW w:w="2235" w:type="dxa"/>
          </w:tcPr>
          <w:p w:rsidR="00FE2811" w:rsidRPr="00062A8E" w:rsidRDefault="00FE2811" w:rsidP="00FC6D70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Республика Казахстан</w:t>
            </w:r>
          </w:p>
        </w:tc>
        <w:tc>
          <w:tcPr>
            <w:tcW w:w="7902" w:type="dxa"/>
          </w:tcPr>
          <w:p w:rsidR="00FE2811" w:rsidRPr="00136374" w:rsidRDefault="00FE2811" w:rsidP="00FC6D70">
            <w:pPr>
              <w:spacing w:after="60"/>
              <w:ind w:firstLine="567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3637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Комитет технического регулирования и метрологии Республики Казахстан (письмо исх. №26-02-6/02-342-И от 19.03.2019) предлагает </w:t>
            </w:r>
            <w:r w:rsidRPr="0019135C">
              <w:rPr>
                <w:rFonts w:ascii="Arial" w:hAnsi="Arial" w:cs="Arial"/>
                <w:bCs/>
                <w:sz w:val="24"/>
                <w:szCs w:val="24"/>
              </w:rPr>
              <w:t xml:space="preserve">по </w:t>
            </w:r>
            <w:r>
              <w:rPr>
                <w:rFonts w:ascii="Arial" w:hAnsi="Arial" w:cs="Arial"/>
                <w:sz w:val="24"/>
                <w:szCs w:val="24"/>
              </w:rPr>
              <w:t>разделу 3</w:t>
            </w:r>
            <w:r w:rsidRPr="0019135C">
              <w:rPr>
                <w:rFonts w:ascii="Arial" w:hAnsi="Arial" w:cs="Arial"/>
                <w:sz w:val="24"/>
                <w:szCs w:val="24"/>
              </w:rPr>
              <w:t xml:space="preserve"> «Обеспечение единства </w:t>
            </w:r>
            <w:r w:rsidRPr="0019135C">
              <w:rPr>
                <w:rFonts w:ascii="Arial" w:hAnsi="Arial" w:cs="Arial"/>
                <w:sz w:val="24"/>
                <w:szCs w:val="24"/>
              </w:rPr>
              <w:lastRenderedPageBreak/>
              <w:t>измерений» для разработки Стратегии развития МГС и Плана действий МГС по реали</w:t>
            </w:r>
            <w:r>
              <w:rPr>
                <w:rFonts w:ascii="Arial" w:hAnsi="Arial" w:cs="Arial"/>
                <w:sz w:val="24"/>
                <w:szCs w:val="24"/>
              </w:rPr>
              <w:t>зации стратегии на период по 20</w:t>
            </w:r>
            <w:r w:rsidRPr="00136374">
              <w:rPr>
                <w:rFonts w:ascii="Arial" w:hAnsi="Arial" w:cs="Arial"/>
                <w:sz w:val="24"/>
                <w:szCs w:val="24"/>
              </w:rPr>
              <w:t>25</w:t>
            </w:r>
            <w:r w:rsidRPr="0019135C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13637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рассмотреть:</w:t>
            </w:r>
          </w:p>
          <w:p w:rsidR="00FE2811" w:rsidRPr="00136374" w:rsidRDefault="00FE2811" w:rsidP="00FC6D70">
            <w:pPr>
              <w:spacing w:after="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В</w:t>
            </w:r>
            <w:r w:rsidRPr="001363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опрос о целесообразности отнесения стандартных образцов к сфере законодательной метрологии, в связи с планируемым переходом на ИСО 17034;</w:t>
            </w:r>
          </w:p>
          <w:p w:rsidR="00FE2811" w:rsidRPr="00136374" w:rsidRDefault="00FE2811" w:rsidP="00FC6D70">
            <w:pPr>
              <w:spacing w:after="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В</w:t>
            </w:r>
            <w:r w:rsidRPr="001363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опрос по разработке стандартизованных методик калибровки (первоочередных);</w:t>
            </w:r>
          </w:p>
          <w:p w:rsidR="00FE2811" w:rsidRPr="00062A8E" w:rsidRDefault="00FE2811" w:rsidP="00FC6D70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В</w:t>
            </w:r>
            <w:r w:rsidRPr="001363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целях совершенствования нормативной базы в сфере обеспечения единства измерений, проанализировать сферу законодательной метрологии стран-участников Соглашения и определить обеспеченность нормативными документами, устанавливающими общие требования, типовые методики поверки, методы испытаний средств измерений, применяемые в сфере государственного метрологического контроля.</w:t>
            </w:r>
          </w:p>
        </w:tc>
      </w:tr>
      <w:tr w:rsidR="00FE2811" w:rsidTr="00FC6D70">
        <w:tc>
          <w:tcPr>
            <w:tcW w:w="2235" w:type="dxa"/>
          </w:tcPr>
          <w:p w:rsidR="00FE2811" w:rsidRPr="00062A8E" w:rsidRDefault="00FE2811" w:rsidP="00FC6D70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Кыргызская Республика</w:t>
            </w:r>
          </w:p>
        </w:tc>
        <w:tc>
          <w:tcPr>
            <w:tcW w:w="7902" w:type="dxa"/>
          </w:tcPr>
          <w:p w:rsidR="00FE2811" w:rsidRPr="00FD26EB" w:rsidRDefault="00FE2811" w:rsidP="000C4E7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Ц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СМ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при Министерстве экономи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ки Кыргызской Республики (п.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исх. №04-1/725 от 26.09.2018), предлагает при разработке Стратегии развития МГС на период до 2025 года продолжить работу над реализацией основных стратегических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направлений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:</w:t>
            </w:r>
          </w:p>
          <w:p w:rsidR="00FE2811" w:rsidRPr="00FD26EB" w:rsidRDefault="003F67C0" w:rsidP="000C4E7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="00FE281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="00FE2811"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овершенствование законодательных основ межгосударствен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ной стандартизации.</w:t>
            </w:r>
          </w:p>
          <w:p w:rsidR="00FE2811" w:rsidRPr="00FD26EB" w:rsidRDefault="00FE2811" w:rsidP="000C4E7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 С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овершенствование взаимодействия с международными и региональными </w:t>
            </w:r>
            <w:r w:rsidR="003F67C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организациями по стандартизации.</w:t>
            </w:r>
          </w:p>
          <w:p w:rsidR="00FE2811" w:rsidRPr="00062A8E" w:rsidRDefault="003F67C0" w:rsidP="000C4E77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3. </w:t>
            </w:r>
            <w:bookmarkStart w:id="0" w:name="_GoBack"/>
            <w:bookmarkEnd w:id="0"/>
            <w:r w:rsidR="00FE281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</w:t>
            </w:r>
            <w:r w:rsidR="00FE2811"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азвитие работ по подготовке, переподготовке и повышению квалификации экспертов по стандартизации</w:t>
            </w:r>
            <w:r w:rsidR="00FE281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E2811" w:rsidTr="00FC6D70">
        <w:tc>
          <w:tcPr>
            <w:tcW w:w="2235" w:type="dxa"/>
          </w:tcPr>
          <w:p w:rsidR="00FE2811" w:rsidRPr="00062A8E" w:rsidRDefault="00FE2811" w:rsidP="00FC6D70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02" w:type="dxa"/>
          </w:tcPr>
          <w:p w:rsidR="00FE2811" w:rsidRPr="00062A8E" w:rsidRDefault="00FE2811" w:rsidP="00FC6D70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Федеральная служба по аккредитации Российской Федерации (письмо исх.№9986/05-СВ от 26.04.2019) предлагает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направлению «Аккредитация»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FE2811" w:rsidRPr="00DA675C" w:rsidRDefault="00FE2811" w:rsidP="00FE2811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Создание РОА (срок реализации к 2023 г.)</w:t>
            </w:r>
            <w:r w:rsidRPr="00C4227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E2811" w:rsidRPr="00062A8E" w:rsidRDefault="00FE2811" w:rsidP="00FE2811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Обеспечение международной интеграции РОА в систему взаимного признания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IAF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ILAC</w:t>
            </w:r>
            <w:r w:rsidR="003F67C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(срок реализации к 2025 г.).</w:t>
            </w:r>
          </w:p>
        </w:tc>
      </w:tr>
    </w:tbl>
    <w:p w:rsidR="000D1DC9" w:rsidRDefault="000D1DC9"/>
    <w:sectPr w:rsidR="000D1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F4E23"/>
    <w:multiLevelType w:val="hybridMultilevel"/>
    <w:tmpl w:val="A0904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EB695D"/>
    <w:multiLevelType w:val="hybridMultilevel"/>
    <w:tmpl w:val="21505FE8"/>
    <w:lvl w:ilvl="0" w:tplc="D64255A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ED6"/>
    <w:rsid w:val="000C4E77"/>
    <w:rsid w:val="000D1DC9"/>
    <w:rsid w:val="002B02EE"/>
    <w:rsid w:val="003F67C0"/>
    <w:rsid w:val="00911493"/>
    <w:rsid w:val="00BF4ED6"/>
    <w:rsid w:val="00C20CBB"/>
    <w:rsid w:val="00D751AB"/>
    <w:rsid w:val="00E549C6"/>
    <w:rsid w:val="00FE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40F88-3B58-4377-B81F-86EE4979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8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811"/>
    <w:pPr>
      <w:spacing w:after="0" w:line="240" w:lineRule="auto"/>
    </w:pPr>
  </w:style>
  <w:style w:type="table" w:styleId="a4">
    <w:name w:val="Table Grid"/>
    <w:basedOn w:val="a1"/>
    <w:uiPriority w:val="59"/>
    <w:rsid w:val="00FE2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client801_4</dc:creator>
  <cp:keywords/>
  <dc:description/>
  <cp:lastModifiedBy>client801_4</cp:lastModifiedBy>
  <cp:revision>8</cp:revision>
  <dcterms:created xsi:type="dcterms:W3CDTF">2019-05-17T06:35:00Z</dcterms:created>
  <dcterms:modified xsi:type="dcterms:W3CDTF">2019-05-24T19:02:00Z</dcterms:modified>
</cp:coreProperties>
</file>